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02A79" w14:textId="73ACC61B" w:rsidR="00C34C62" w:rsidRPr="00C34C62" w:rsidRDefault="00C34C62" w:rsidP="000C5D80">
      <w:pPr>
        <w:jc w:val="both"/>
        <w:rPr>
          <w:b/>
          <w:bCs/>
          <w:sz w:val="32"/>
          <w:szCs w:val="32"/>
        </w:rPr>
      </w:pPr>
      <w:r w:rsidRPr="00C34C62">
        <w:rPr>
          <w:b/>
          <w:bCs/>
          <w:sz w:val="32"/>
          <w:szCs w:val="32"/>
        </w:rPr>
        <w:t xml:space="preserve">SECCIÓN </w:t>
      </w:r>
      <w:r w:rsidR="00394E37">
        <w:rPr>
          <w:b/>
          <w:bCs/>
          <w:sz w:val="32"/>
          <w:szCs w:val="32"/>
        </w:rPr>
        <w:t>LOGÍSTICA: Control de bienes</w:t>
      </w:r>
    </w:p>
    <w:p w14:paraId="72EA6535" w14:textId="77777777" w:rsidR="00C34C62" w:rsidRDefault="00C34C62" w:rsidP="000C5D80">
      <w:pPr>
        <w:jc w:val="both"/>
      </w:pPr>
    </w:p>
    <w:p w14:paraId="09F6167A" w14:textId="77777777" w:rsidR="000C5D80" w:rsidRPr="000C5D80" w:rsidRDefault="000C5D80" w:rsidP="000C5D80">
      <w:pPr>
        <w:jc w:val="both"/>
        <w:rPr>
          <w:b/>
          <w:bCs/>
        </w:rPr>
      </w:pPr>
      <w:r w:rsidRPr="000C5D80">
        <w:rPr>
          <w:b/>
          <w:bCs/>
        </w:rPr>
        <w:t>¿Qué hacer en caso de incorporación de un nuevo funcionario?</w:t>
      </w:r>
    </w:p>
    <w:p w14:paraId="40C908C8" w14:textId="77777777" w:rsidR="000C5D80" w:rsidRDefault="000C5D80" w:rsidP="000C5D80">
      <w:pPr>
        <w:jc w:val="both"/>
      </w:pPr>
    </w:p>
    <w:p w14:paraId="7B62BEEA" w14:textId="77777777" w:rsidR="000C5D80" w:rsidRDefault="000C5D80" w:rsidP="000C5D80">
      <w:pPr>
        <w:jc w:val="both"/>
      </w:pPr>
      <w:r>
        <w:t>Cuando llega un nuevo funcionario a la institución, es el Encargado de la Oficina en donde cumplirá sus funciones quien debe solicitar a Oficina de Control de Bienes la asignación del mobiliario que se utilizará (puesto de trabajo incluye, escritorio, cajonera, silla).</w:t>
      </w:r>
    </w:p>
    <w:p w14:paraId="1643042E" w14:textId="77777777" w:rsidR="000C5D80" w:rsidRDefault="000C5D80" w:rsidP="000C5D80">
      <w:pPr>
        <w:jc w:val="both"/>
      </w:pPr>
    </w:p>
    <w:p w14:paraId="24042537" w14:textId="77777777" w:rsidR="000C5D80" w:rsidRPr="000C5D80" w:rsidRDefault="000C5D80" w:rsidP="000C5D80">
      <w:pPr>
        <w:jc w:val="both"/>
        <w:rPr>
          <w:b/>
          <w:bCs/>
        </w:rPr>
      </w:pPr>
      <w:r w:rsidRPr="000C5D80">
        <w:rPr>
          <w:b/>
          <w:bCs/>
        </w:rPr>
        <w:t>¿Qué hacer cuando se desvincula a un funcionario de la institución?</w:t>
      </w:r>
    </w:p>
    <w:p w14:paraId="4E1473EA" w14:textId="77777777" w:rsidR="000C5D80" w:rsidRDefault="000C5D80" w:rsidP="000C5D80">
      <w:pPr>
        <w:jc w:val="both"/>
      </w:pPr>
    </w:p>
    <w:p w14:paraId="01AFB60C" w14:textId="77777777" w:rsidR="000C5D80" w:rsidRDefault="000C5D80" w:rsidP="000C5D80">
      <w:pPr>
        <w:jc w:val="both"/>
      </w:pPr>
      <w:r>
        <w:t>El funcionario que deja de cumplir funciones en la institución debe informar a la Oficina de Control de Bienes su desvinculación para desasignar los bienes que estaban bajo su responsabilidad. En el caso de que esto no pudiese ser informado por el funcionario es responsabilidad de su Jefatura directa entregar la información a Oficina de Control de Bienes.</w:t>
      </w:r>
    </w:p>
    <w:p w14:paraId="4CE79C43" w14:textId="77777777" w:rsidR="000C5D80" w:rsidRDefault="000C5D80" w:rsidP="000C5D80">
      <w:pPr>
        <w:jc w:val="both"/>
      </w:pPr>
      <w:r>
        <w:t xml:space="preserve"> </w:t>
      </w:r>
    </w:p>
    <w:p w14:paraId="6C628F21" w14:textId="77777777" w:rsidR="000C5D80" w:rsidRPr="000C5D80" w:rsidRDefault="000C5D80" w:rsidP="000C5D80">
      <w:pPr>
        <w:jc w:val="both"/>
        <w:rPr>
          <w:b/>
          <w:bCs/>
        </w:rPr>
      </w:pPr>
      <w:r w:rsidRPr="000C5D80">
        <w:rPr>
          <w:b/>
          <w:bCs/>
        </w:rPr>
        <w:t>¿A quién debo solicitar reposición/adquisición de mobiliario?</w:t>
      </w:r>
    </w:p>
    <w:p w14:paraId="1C19DF33" w14:textId="77777777" w:rsidR="000C5D80" w:rsidRDefault="000C5D80" w:rsidP="000C5D80">
      <w:pPr>
        <w:jc w:val="both"/>
      </w:pPr>
    </w:p>
    <w:p w14:paraId="279464E5" w14:textId="77777777" w:rsidR="000C5D80" w:rsidRDefault="000C5D80" w:rsidP="000C5D80">
      <w:pPr>
        <w:jc w:val="both"/>
      </w:pPr>
      <w:r>
        <w:t xml:space="preserve">La Oficina de Control de bienes es quien administra el mobiliario por lo que son los encargados de reponer y entregar estos bienes según la necesidad del funcionario, siempre que se disponga con lo solicitado. </w:t>
      </w:r>
    </w:p>
    <w:p w14:paraId="02EF75F8" w14:textId="77777777" w:rsidR="000C5D80" w:rsidRDefault="000C5D80" w:rsidP="000C5D80">
      <w:pPr>
        <w:jc w:val="both"/>
      </w:pPr>
    </w:p>
    <w:p w14:paraId="378D573A" w14:textId="77777777" w:rsidR="000C5D80" w:rsidRPr="000C5D80" w:rsidRDefault="000C5D80" w:rsidP="000C5D80">
      <w:pPr>
        <w:jc w:val="both"/>
        <w:rPr>
          <w:b/>
          <w:bCs/>
        </w:rPr>
      </w:pPr>
      <w:r w:rsidRPr="000C5D80">
        <w:rPr>
          <w:b/>
          <w:bCs/>
        </w:rPr>
        <w:t>¿A quién debo informar el cambio de lugar de mobiliario?</w:t>
      </w:r>
    </w:p>
    <w:p w14:paraId="44582563" w14:textId="77777777" w:rsidR="000C5D80" w:rsidRDefault="000C5D80" w:rsidP="000C5D80">
      <w:pPr>
        <w:jc w:val="both"/>
      </w:pPr>
    </w:p>
    <w:p w14:paraId="049F253B" w14:textId="77777777" w:rsidR="000C5D80" w:rsidRDefault="000C5D80" w:rsidP="000C5D80">
      <w:pPr>
        <w:jc w:val="both"/>
      </w:pPr>
      <w:r>
        <w:t>El proceso de traslado de bienes es la acción a través de la cual se registra el movimiento de un bien dentro del inventario de la institución. El traslado o movimiento de los bienes debe ser informado mediante correo electrónico a oficina Control de Bienes: inventariojunji@junji.cl. La solicitud de traslado debe contener la siguiente información: código de inventario, nombre del producto, funcionario destinatario, dirección de destino, comuna, ciudad, región si es que no es cambio de emplazamiento.</w:t>
      </w:r>
    </w:p>
    <w:p w14:paraId="6863E8E0" w14:textId="77777777" w:rsidR="000C5D80" w:rsidRDefault="000C5D80" w:rsidP="000C5D80">
      <w:pPr>
        <w:jc w:val="both"/>
      </w:pPr>
    </w:p>
    <w:p w14:paraId="5BE9CC2A" w14:textId="764F2839" w:rsidR="000C5D80" w:rsidRPr="000C5D80" w:rsidRDefault="000C5D80" w:rsidP="000C5D80">
      <w:pPr>
        <w:jc w:val="both"/>
        <w:rPr>
          <w:b/>
          <w:bCs/>
        </w:rPr>
      </w:pPr>
      <w:r w:rsidRPr="000C5D80">
        <w:rPr>
          <w:b/>
          <w:bCs/>
        </w:rPr>
        <w:t xml:space="preserve">¿Qué hacer </w:t>
      </w:r>
      <w:r w:rsidRPr="000C5D80">
        <w:rPr>
          <w:b/>
          <w:bCs/>
        </w:rPr>
        <w:t>cuando</w:t>
      </w:r>
      <w:r w:rsidRPr="000C5D80">
        <w:rPr>
          <w:b/>
          <w:bCs/>
        </w:rPr>
        <w:t xml:space="preserve"> mi silla está en mal estado?</w:t>
      </w:r>
    </w:p>
    <w:p w14:paraId="334A4B97" w14:textId="77777777" w:rsidR="000C5D80" w:rsidRDefault="000C5D80" w:rsidP="000C5D80">
      <w:pPr>
        <w:jc w:val="both"/>
      </w:pPr>
    </w:p>
    <w:p w14:paraId="44429BA6" w14:textId="77777777" w:rsidR="000C5D80" w:rsidRDefault="000C5D80" w:rsidP="000C5D80">
      <w:pPr>
        <w:jc w:val="both"/>
      </w:pPr>
      <w:r>
        <w:t xml:space="preserve">Se debe informar vía correo electrónico a Oficina de Control de bienes el problema y verificar disponibilidad de mobiliario para su reposición </w:t>
      </w:r>
    </w:p>
    <w:p w14:paraId="4A5A0732" w14:textId="77777777" w:rsidR="000C5D80" w:rsidRDefault="000C5D80" w:rsidP="000C5D80">
      <w:pPr>
        <w:jc w:val="both"/>
      </w:pPr>
    </w:p>
    <w:p w14:paraId="7AD2E579" w14:textId="77777777" w:rsidR="000C5D80" w:rsidRPr="000C5D80" w:rsidRDefault="000C5D80" w:rsidP="000C5D80">
      <w:pPr>
        <w:jc w:val="both"/>
        <w:rPr>
          <w:b/>
          <w:bCs/>
        </w:rPr>
      </w:pPr>
      <w:r w:rsidRPr="000C5D80">
        <w:rPr>
          <w:b/>
          <w:bCs/>
        </w:rPr>
        <w:t>¿Qué debo hacer en caso de pérdida de llave de mi cajonera asignada?</w:t>
      </w:r>
    </w:p>
    <w:p w14:paraId="07BA4AC5" w14:textId="77777777" w:rsidR="000C5D80" w:rsidRDefault="000C5D80" w:rsidP="000C5D80">
      <w:pPr>
        <w:jc w:val="both"/>
      </w:pPr>
    </w:p>
    <w:p w14:paraId="10D32C21" w14:textId="77777777" w:rsidR="000C5D80" w:rsidRDefault="000C5D80" w:rsidP="000C5D80">
      <w:pPr>
        <w:jc w:val="both"/>
      </w:pPr>
      <w:r>
        <w:t>En estos casos, debe informar vía correo electrónico a oficina Control de Bienes y a oficina de Administración de servicios, indicando si la casual es perdida de llave, las llaves se quedan en el domicilio o deterioro del bien.</w:t>
      </w:r>
    </w:p>
    <w:p w14:paraId="1050A92F" w14:textId="77777777" w:rsidR="000C5D80" w:rsidRDefault="000C5D80" w:rsidP="000C5D80">
      <w:pPr>
        <w:jc w:val="both"/>
      </w:pPr>
    </w:p>
    <w:p w14:paraId="01773696" w14:textId="77777777" w:rsidR="000C5D80" w:rsidRDefault="000C5D80" w:rsidP="000C5D80">
      <w:pPr>
        <w:jc w:val="both"/>
      </w:pPr>
      <w:r>
        <w:lastRenderedPageBreak/>
        <w:t>Si ha ocurrido perdida de llaves, el funcionario debe incurrir en la adquisición de una nueva chapa para la posterior instalación de esta por oficina de Administración de Servicios.</w:t>
      </w:r>
    </w:p>
    <w:p w14:paraId="5575C90B" w14:textId="77777777" w:rsidR="000C5D80" w:rsidRDefault="000C5D80" w:rsidP="000C5D80">
      <w:pPr>
        <w:jc w:val="both"/>
      </w:pPr>
    </w:p>
    <w:p w14:paraId="22AE9FD0" w14:textId="77777777" w:rsidR="000C5D80" w:rsidRDefault="000C5D80" w:rsidP="000C5D80">
      <w:pPr>
        <w:jc w:val="both"/>
      </w:pPr>
      <w:r>
        <w:t>Si hubo deterioro del bien, oficina de Administración de servicios debe gestionar la reposición de la chapa.</w:t>
      </w:r>
    </w:p>
    <w:p w14:paraId="2035B453" w14:textId="77777777" w:rsidR="000C5D80" w:rsidRDefault="000C5D80" w:rsidP="000C5D80">
      <w:pPr>
        <w:jc w:val="both"/>
      </w:pPr>
    </w:p>
    <w:p w14:paraId="47538BC0" w14:textId="77777777" w:rsidR="000C5D80" w:rsidRPr="000C5D80" w:rsidRDefault="000C5D80" w:rsidP="000C5D80">
      <w:pPr>
        <w:jc w:val="both"/>
        <w:rPr>
          <w:b/>
          <w:bCs/>
        </w:rPr>
      </w:pPr>
      <w:r w:rsidRPr="000C5D80">
        <w:rPr>
          <w:b/>
          <w:bCs/>
        </w:rPr>
        <w:t>¿Qué hacer con los bienes tecnológicos asignados en caso de teletrabajo?</w:t>
      </w:r>
    </w:p>
    <w:p w14:paraId="6B25160B" w14:textId="77777777" w:rsidR="000C5D80" w:rsidRDefault="000C5D80" w:rsidP="000C5D80">
      <w:pPr>
        <w:jc w:val="both"/>
      </w:pPr>
    </w:p>
    <w:p w14:paraId="08CBA746" w14:textId="77777777" w:rsidR="000C5D80" w:rsidRDefault="000C5D80" w:rsidP="000C5D80">
      <w:pPr>
        <w:jc w:val="both"/>
      </w:pPr>
      <w:r>
        <w:t xml:space="preserve">Si por motivo de teletrabajo el funcionario requiere realizar el traslado de los bienes tecnológicos, en primer lugar, debe revisar si cuenta con Resolución de Traslado Prolongado, en caso de no contar con este documento deberá solicitar mediante correo electrónico a la Oficina de Control de bienes una guía de despacho. </w:t>
      </w:r>
    </w:p>
    <w:p w14:paraId="07DCE4E7" w14:textId="77777777" w:rsidR="000C5D80" w:rsidRDefault="000C5D80" w:rsidP="000C5D80">
      <w:pPr>
        <w:jc w:val="both"/>
      </w:pPr>
    </w:p>
    <w:p w14:paraId="4046156F" w14:textId="77777777" w:rsidR="000C5D80" w:rsidRDefault="000C5D80" w:rsidP="000C5D80">
      <w:pPr>
        <w:jc w:val="both"/>
      </w:pPr>
      <w:r>
        <w:t>Para esto el correo debe contener la siguiente información:</w:t>
      </w:r>
    </w:p>
    <w:p w14:paraId="5BB120E9" w14:textId="77777777" w:rsidR="000C5D80" w:rsidRDefault="000C5D80" w:rsidP="000C5D80">
      <w:pPr>
        <w:jc w:val="both"/>
      </w:pPr>
    </w:p>
    <w:p w14:paraId="35485F77" w14:textId="77777777" w:rsidR="000C5D80" w:rsidRDefault="000C5D80" w:rsidP="000C5D80">
      <w:pPr>
        <w:pStyle w:val="Prrafodelista"/>
        <w:numPr>
          <w:ilvl w:val="0"/>
          <w:numId w:val="4"/>
        </w:numPr>
        <w:jc w:val="both"/>
      </w:pPr>
      <w:r>
        <w:t xml:space="preserve">Nombre del funcionario responsable </w:t>
      </w:r>
    </w:p>
    <w:p w14:paraId="34832362" w14:textId="77777777" w:rsidR="000C5D80" w:rsidRDefault="000C5D80" w:rsidP="000C5D80">
      <w:pPr>
        <w:pStyle w:val="Prrafodelista"/>
        <w:numPr>
          <w:ilvl w:val="0"/>
          <w:numId w:val="4"/>
        </w:numPr>
        <w:jc w:val="both"/>
      </w:pPr>
      <w:r>
        <w:t xml:space="preserve">Código de inventario de los bienes </w:t>
      </w:r>
    </w:p>
    <w:p w14:paraId="25F14790" w14:textId="77777777" w:rsidR="000C5D80" w:rsidRDefault="000C5D80" w:rsidP="000C5D80">
      <w:pPr>
        <w:pStyle w:val="Prrafodelista"/>
        <w:numPr>
          <w:ilvl w:val="0"/>
          <w:numId w:val="4"/>
        </w:numPr>
        <w:jc w:val="both"/>
      </w:pPr>
      <w:r>
        <w:t xml:space="preserve">Dirección y comuna de destino. </w:t>
      </w:r>
    </w:p>
    <w:p w14:paraId="34531470" w14:textId="77777777" w:rsidR="000C5D80" w:rsidRDefault="000C5D80" w:rsidP="000C5D80">
      <w:pPr>
        <w:pStyle w:val="Prrafodelista"/>
        <w:numPr>
          <w:ilvl w:val="0"/>
          <w:numId w:val="4"/>
        </w:numPr>
        <w:jc w:val="both"/>
      </w:pPr>
      <w:r>
        <w:t>Correo Control de bienes: Inventariojunji@junji.cl</w:t>
      </w:r>
    </w:p>
    <w:p w14:paraId="7243DE35" w14:textId="77777777" w:rsidR="000C5D80" w:rsidRDefault="000C5D80" w:rsidP="000C5D80">
      <w:pPr>
        <w:jc w:val="both"/>
      </w:pPr>
    </w:p>
    <w:p w14:paraId="30B08912" w14:textId="77777777" w:rsidR="000C5D80" w:rsidRPr="000C5D80" w:rsidRDefault="000C5D80" w:rsidP="000C5D80">
      <w:pPr>
        <w:jc w:val="both"/>
        <w:rPr>
          <w:b/>
          <w:bCs/>
        </w:rPr>
      </w:pPr>
      <w:r w:rsidRPr="000C5D80">
        <w:rPr>
          <w:b/>
          <w:bCs/>
        </w:rPr>
        <w:t>¿Cómo proceder en caso del traslado de bienes de uso?</w:t>
      </w:r>
    </w:p>
    <w:p w14:paraId="7F874E14" w14:textId="77777777" w:rsidR="000C5D80" w:rsidRDefault="000C5D80" w:rsidP="000C5D80">
      <w:pPr>
        <w:jc w:val="both"/>
      </w:pPr>
    </w:p>
    <w:p w14:paraId="04CB4D9B" w14:textId="77777777" w:rsidR="000C5D80" w:rsidRDefault="000C5D80" w:rsidP="000C5D80">
      <w:pPr>
        <w:jc w:val="both"/>
      </w:pPr>
      <w:r>
        <w:t>Para realizar el traslado de bienes hacia otras dependencias o dirección por motivos de cumplimientos de funciones, el funcionario deberá solicitar mediante correo electrónico a la Oficina de Control de bienes una guía de despacho.</w:t>
      </w:r>
    </w:p>
    <w:p w14:paraId="066CDC00" w14:textId="77777777" w:rsidR="000C5D80" w:rsidRDefault="000C5D80" w:rsidP="000C5D80">
      <w:pPr>
        <w:jc w:val="both"/>
      </w:pPr>
    </w:p>
    <w:p w14:paraId="19409151" w14:textId="77777777" w:rsidR="000C5D80" w:rsidRDefault="000C5D80" w:rsidP="000C5D80">
      <w:pPr>
        <w:jc w:val="both"/>
      </w:pPr>
      <w:r>
        <w:t>Para esto el correo debe contener la siguiente información:</w:t>
      </w:r>
    </w:p>
    <w:p w14:paraId="5D13956F" w14:textId="77777777" w:rsidR="000C5D80" w:rsidRDefault="000C5D80" w:rsidP="000C5D80">
      <w:pPr>
        <w:jc w:val="both"/>
      </w:pPr>
    </w:p>
    <w:p w14:paraId="5358A854" w14:textId="77777777" w:rsidR="000C5D80" w:rsidRDefault="000C5D80" w:rsidP="000C5D80">
      <w:pPr>
        <w:pStyle w:val="Prrafodelista"/>
        <w:numPr>
          <w:ilvl w:val="0"/>
          <w:numId w:val="5"/>
        </w:numPr>
        <w:jc w:val="both"/>
      </w:pPr>
      <w:r>
        <w:t xml:space="preserve">Nombre del funcionario responsable </w:t>
      </w:r>
    </w:p>
    <w:p w14:paraId="0B3E72AA" w14:textId="77777777" w:rsidR="000C5D80" w:rsidRDefault="000C5D80" w:rsidP="000C5D80">
      <w:pPr>
        <w:pStyle w:val="Prrafodelista"/>
        <w:numPr>
          <w:ilvl w:val="0"/>
          <w:numId w:val="5"/>
        </w:numPr>
        <w:jc w:val="both"/>
      </w:pPr>
      <w:r>
        <w:t xml:space="preserve">Código de inventario de los bienes </w:t>
      </w:r>
    </w:p>
    <w:p w14:paraId="75C1968E" w14:textId="77777777" w:rsidR="000C5D80" w:rsidRDefault="000C5D80" w:rsidP="000C5D80">
      <w:pPr>
        <w:pStyle w:val="Prrafodelista"/>
        <w:numPr>
          <w:ilvl w:val="0"/>
          <w:numId w:val="5"/>
        </w:numPr>
        <w:jc w:val="both"/>
      </w:pPr>
      <w:r>
        <w:t xml:space="preserve">Dirección de traslado </w:t>
      </w:r>
    </w:p>
    <w:p w14:paraId="1EB9CBA3" w14:textId="77777777" w:rsidR="000C5D80" w:rsidRDefault="000C5D80" w:rsidP="000C5D80">
      <w:pPr>
        <w:pStyle w:val="Prrafodelista"/>
        <w:numPr>
          <w:ilvl w:val="0"/>
          <w:numId w:val="5"/>
        </w:numPr>
        <w:jc w:val="both"/>
      </w:pPr>
      <w:r>
        <w:t>Motivo del traslado</w:t>
      </w:r>
    </w:p>
    <w:p w14:paraId="58C5DE0A" w14:textId="77777777" w:rsidR="000C5D80" w:rsidRDefault="000C5D80" w:rsidP="000C5D80">
      <w:pPr>
        <w:pStyle w:val="Prrafodelista"/>
        <w:numPr>
          <w:ilvl w:val="0"/>
          <w:numId w:val="5"/>
        </w:numPr>
        <w:jc w:val="both"/>
      </w:pPr>
      <w:r>
        <w:t>Correo Control de bienes: Inventariojunji@junji.cl</w:t>
      </w:r>
    </w:p>
    <w:p w14:paraId="39E41DD2" w14:textId="77777777" w:rsidR="000C5D80" w:rsidRDefault="000C5D80" w:rsidP="000C5D80">
      <w:pPr>
        <w:jc w:val="both"/>
      </w:pPr>
    </w:p>
    <w:p w14:paraId="7F58C240" w14:textId="77777777" w:rsidR="000C5D80" w:rsidRDefault="000C5D80" w:rsidP="000C5D80">
      <w:pPr>
        <w:jc w:val="both"/>
      </w:pPr>
      <w:r>
        <w:t xml:space="preserve">Es importante recordar que todo traslado de bien debe ser mediante guía de despacho, quedando prohibido el uso de otro tipo de documento para este proceso. </w:t>
      </w:r>
    </w:p>
    <w:p w14:paraId="0B20FD9A" w14:textId="77777777" w:rsidR="000C5D80" w:rsidRDefault="000C5D80" w:rsidP="000C5D80">
      <w:pPr>
        <w:jc w:val="both"/>
      </w:pPr>
    </w:p>
    <w:p w14:paraId="0BADA33D" w14:textId="77777777" w:rsidR="000C5D80" w:rsidRPr="000C5D80" w:rsidRDefault="000C5D80" w:rsidP="000C5D80">
      <w:pPr>
        <w:jc w:val="both"/>
        <w:rPr>
          <w:b/>
          <w:bCs/>
        </w:rPr>
      </w:pPr>
      <w:r w:rsidRPr="000C5D80">
        <w:rPr>
          <w:b/>
          <w:bCs/>
        </w:rPr>
        <w:t>¿Cuánto tiempo me respalda una guía de despacho para el traslado de bienes institucionales?</w:t>
      </w:r>
    </w:p>
    <w:p w14:paraId="1F5C07AB" w14:textId="77777777" w:rsidR="000C5D80" w:rsidRDefault="000C5D80" w:rsidP="000C5D80">
      <w:pPr>
        <w:jc w:val="both"/>
      </w:pPr>
    </w:p>
    <w:p w14:paraId="289F00EA" w14:textId="77777777" w:rsidR="000C5D80" w:rsidRDefault="000C5D80" w:rsidP="000C5D80">
      <w:pPr>
        <w:jc w:val="both"/>
      </w:pPr>
      <w:r>
        <w:t xml:space="preserve">De acuerdo con lo estipulado por el Servicio de Impuesto Internos, el período de validez que tiene una guía de despacho para ser utilizada de respaldo en un traslado está determinada por su fecha de emisión, la que debe tener exacta correspondencia con el inicio del traslado, considerando </w:t>
      </w:r>
      <w:r>
        <w:lastRenderedPageBreak/>
        <w:t xml:space="preserve">una demora razonable entre este inicio y el destino mismo, cuando exista razón suficiente y calificada. </w:t>
      </w:r>
    </w:p>
    <w:p w14:paraId="76F2EA05" w14:textId="77777777" w:rsidR="000C5D80" w:rsidRDefault="000C5D80" w:rsidP="000C5D80">
      <w:pPr>
        <w:jc w:val="both"/>
      </w:pPr>
    </w:p>
    <w:p w14:paraId="6008B9ED" w14:textId="77777777" w:rsidR="000C5D80" w:rsidRPr="000C5D80" w:rsidRDefault="000C5D80" w:rsidP="000C5D80">
      <w:pPr>
        <w:jc w:val="both"/>
        <w:rPr>
          <w:b/>
          <w:bCs/>
        </w:rPr>
      </w:pPr>
      <w:r w:rsidRPr="000C5D80">
        <w:rPr>
          <w:b/>
          <w:bCs/>
        </w:rPr>
        <w:t>¿Qué es la planilla mural?</w:t>
      </w:r>
    </w:p>
    <w:p w14:paraId="49D19988" w14:textId="77777777" w:rsidR="000C5D80" w:rsidRDefault="000C5D80" w:rsidP="000C5D80">
      <w:pPr>
        <w:jc w:val="both"/>
      </w:pPr>
    </w:p>
    <w:p w14:paraId="08FBC77B" w14:textId="77777777" w:rsidR="000C5D80" w:rsidRDefault="000C5D80" w:rsidP="000C5D80">
      <w:pPr>
        <w:jc w:val="both"/>
      </w:pPr>
      <w:r>
        <w:t xml:space="preserve">La planilla Mural es el documento institucional que individualiza los bienes institucionales que deben ser controlados y que están ubicados en un mismo emplazamiento. Además, este documento detalla funcionarios responsables de cada bien </w:t>
      </w:r>
    </w:p>
    <w:p w14:paraId="3E2081B1" w14:textId="77777777" w:rsidR="000C5D80" w:rsidRDefault="000C5D80" w:rsidP="000C5D80">
      <w:pPr>
        <w:jc w:val="both"/>
      </w:pPr>
    </w:p>
    <w:p w14:paraId="001C2C23" w14:textId="77777777" w:rsidR="000C5D80" w:rsidRPr="000C5D80" w:rsidRDefault="000C5D80" w:rsidP="000C5D80">
      <w:pPr>
        <w:jc w:val="both"/>
        <w:rPr>
          <w:b/>
          <w:bCs/>
        </w:rPr>
      </w:pPr>
      <w:r w:rsidRPr="000C5D80">
        <w:rPr>
          <w:b/>
          <w:bCs/>
        </w:rPr>
        <w:t>¿A quién debo solicitar material de oficina?</w:t>
      </w:r>
    </w:p>
    <w:p w14:paraId="53D5DD1B" w14:textId="77777777" w:rsidR="000C5D80" w:rsidRDefault="000C5D80" w:rsidP="000C5D80">
      <w:pPr>
        <w:jc w:val="both"/>
      </w:pPr>
    </w:p>
    <w:p w14:paraId="4E903CF6" w14:textId="77777777" w:rsidR="000C5D80" w:rsidRDefault="000C5D80" w:rsidP="000C5D80">
      <w:pPr>
        <w:jc w:val="both"/>
      </w:pPr>
      <w:r>
        <w:t>La oficina de Administración de Servicios es quien mantiene los materiales de oficina y se deben solicitar a través de las secretarias de cada departamento.</w:t>
      </w:r>
    </w:p>
    <w:p w14:paraId="0E7F7DAA" w14:textId="77777777" w:rsidR="000C5D80" w:rsidRDefault="000C5D80" w:rsidP="000C5D80">
      <w:pPr>
        <w:jc w:val="both"/>
      </w:pPr>
    </w:p>
    <w:p w14:paraId="4C04A37F" w14:textId="77777777" w:rsidR="000C5D80" w:rsidRPr="000C5D80" w:rsidRDefault="000C5D80" w:rsidP="000C5D80">
      <w:pPr>
        <w:jc w:val="both"/>
        <w:rPr>
          <w:b/>
          <w:bCs/>
        </w:rPr>
      </w:pPr>
      <w:r w:rsidRPr="000C5D80">
        <w:rPr>
          <w:b/>
          <w:bCs/>
        </w:rPr>
        <w:t>¿Dónde encuentro el código de inventario?</w:t>
      </w:r>
    </w:p>
    <w:p w14:paraId="69011693" w14:textId="77777777" w:rsidR="000C5D80" w:rsidRDefault="000C5D80" w:rsidP="000C5D80">
      <w:pPr>
        <w:jc w:val="both"/>
      </w:pPr>
    </w:p>
    <w:p w14:paraId="69CC04A1" w14:textId="77777777" w:rsidR="000C5D80" w:rsidRDefault="000C5D80" w:rsidP="000C5D80">
      <w:pPr>
        <w:jc w:val="both"/>
      </w:pPr>
      <w:r>
        <w:t>El código de inventario es la etiqueta que identifica los bienes institucionales registrados en el sistema de gestión de bienes. Estas etiquetas están adheridas sobre la superficie de los bienes muebles las cuales contienen un código de barra con su correspondiente correlativo de inventario.</w:t>
      </w:r>
    </w:p>
    <w:p w14:paraId="52DA7EA9" w14:textId="77777777" w:rsidR="000C5D80" w:rsidRDefault="000C5D80" w:rsidP="000C5D80">
      <w:pPr>
        <w:jc w:val="both"/>
      </w:pPr>
    </w:p>
    <w:p w14:paraId="233A01FF" w14:textId="77777777" w:rsidR="000C5D80" w:rsidRPr="000C5D80" w:rsidRDefault="000C5D80" w:rsidP="000C5D80">
      <w:pPr>
        <w:jc w:val="both"/>
        <w:rPr>
          <w:b/>
          <w:bCs/>
        </w:rPr>
      </w:pPr>
      <w:r w:rsidRPr="000C5D80">
        <w:rPr>
          <w:b/>
          <w:bCs/>
        </w:rPr>
        <w:t>¿Cuál es mi responsabilidad con el cuidado de los bienes institucionales?</w:t>
      </w:r>
    </w:p>
    <w:p w14:paraId="036B5CFF" w14:textId="77777777" w:rsidR="000C5D80" w:rsidRDefault="000C5D80" w:rsidP="000C5D80">
      <w:pPr>
        <w:jc w:val="both"/>
      </w:pPr>
    </w:p>
    <w:p w14:paraId="48DB4F72" w14:textId="77777777" w:rsidR="000C5D80" w:rsidRDefault="000C5D80" w:rsidP="000C5D80">
      <w:pPr>
        <w:jc w:val="both"/>
      </w:pPr>
      <w:r>
        <w:t xml:space="preserve">Acorde esta materia, y sin perjuicio de lo prescrito a las normas generales sobre responsabilidad administrativa que recaen sobre todos los funcionarios públicos, el Decreto </w:t>
      </w:r>
      <w:proofErr w:type="spellStart"/>
      <w:r>
        <w:t>N°</w:t>
      </w:r>
      <w:proofErr w:type="spellEnd"/>
      <w:r>
        <w:t xml:space="preserve"> 577 de 1978, del Ministerio de bienes Nacionales, señala lo siguiente:</w:t>
      </w:r>
    </w:p>
    <w:p w14:paraId="208393B8" w14:textId="77777777" w:rsidR="000C5D80" w:rsidRDefault="000C5D80" w:rsidP="000C5D80">
      <w:pPr>
        <w:jc w:val="both"/>
      </w:pPr>
    </w:p>
    <w:p w14:paraId="72C6C25F" w14:textId="77777777" w:rsidR="000C5D80" w:rsidRDefault="000C5D80" w:rsidP="000C5D80">
      <w:pPr>
        <w:pStyle w:val="Prrafodelista"/>
        <w:numPr>
          <w:ilvl w:val="0"/>
          <w:numId w:val="6"/>
        </w:numPr>
        <w:jc w:val="both"/>
      </w:pPr>
      <w:r>
        <w:t xml:space="preserve">Artículo 33º- Los funcionarios que tengan a su cargo bienes muebles fiscales serán responsables de su uso, abuso, empleo ilegal y de toda pérdida o deterioro de los mismos que les sean imputables, sin perjuicio de la responsabilidad del </w:t>
      </w:r>
      <w:proofErr w:type="gramStart"/>
      <w:r>
        <w:t>Jefe</w:t>
      </w:r>
      <w:proofErr w:type="gramEnd"/>
      <w:r>
        <w:t xml:space="preserve"> de la Unidad Operativa cuando se compruebe negligencia en su función fiscalizadora.</w:t>
      </w:r>
    </w:p>
    <w:p w14:paraId="4E1BB01F" w14:textId="77777777" w:rsidR="000C5D80" w:rsidRDefault="000C5D80" w:rsidP="000C5D80">
      <w:pPr>
        <w:jc w:val="both"/>
      </w:pPr>
    </w:p>
    <w:p w14:paraId="1740679C" w14:textId="77777777" w:rsidR="000C5D80" w:rsidRDefault="000C5D80" w:rsidP="000C5D80">
      <w:pPr>
        <w:pStyle w:val="Prrafodelista"/>
        <w:numPr>
          <w:ilvl w:val="0"/>
          <w:numId w:val="6"/>
        </w:numPr>
        <w:jc w:val="both"/>
      </w:pPr>
      <w:r>
        <w:t>Artículo 34º- Todos los funcionarios que laboren en una oficina o dependencia de una Unidad Operativa estarán obligados a velar por el cuidado de las especies registradas en la Hoja Mural, y serán responsables en los términos del artículo anterior.</w:t>
      </w:r>
    </w:p>
    <w:p w14:paraId="1CD3970D" w14:textId="77777777" w:rsidR="000C5D80" w:rsidRDefault="000C5D80" w:rsidP="000C5D80">
      <w:pPr>
        <w:jc w:val="both"/>
      </w:pPr>
    </w:p>
    <w:p w14:paraId="7C569D38" w14:textId="77777777" w:rsidR="000C5D80" w:rsidRDefault="000C5D80" w:rsidP="000C5D80">
      <w:pPr>
        <w:pStyle w:val="Prrafodelista"/>
        <w:numPr>
          <w:ilvl w:val="0"/>
          <w:numId w:val="6"/>
        </w:numPr>
        <w:jc w:val="both"/>
      </w:pPr>
      <w:r>
        <w:t>Artículo 35º- Todo traslado físico de un funcionario obliga a éste a entregar a su sucesor o a su jefe directo los bienes muebles de uso que hayan estado a su cargo. Este hecho se pondrá en conocimiento del encargado del Inventario.</w:t>
      </w:r>
    </w:p>
    <w:p w14:paraId="21DA62D5" w14:textId="77777777" w:rsidR="000C5D80" w:rsidRDefault="000C5D80" w:rsidP="000C5D80">
      <w:pPr>
        <w:jc w:val="both"/>
      </w:pPr>
    </w:p>
    <w:p w14:paraId="520E5806" w14:textId="77777777" w:rsidR="000C5D80" w:rsidRDefault="000C5D80" w:rsidP="000C5D80">
      <w:pPr>
        <w:pStyle w:val="Prrafodelista"/>
        <w:numPr>
          <w:ilvl w:val="0"/>
          <w:numId w:val="6"/>
        </w:numPr>
        <w:jc w:val="both"/>
      </w:pPr>
      <w:r>
        <w:lastRenderedPageBreak/>
        <w:t xml:space="preserve">Artículo 36º- El </w:t>
      </w:r>
      <w:proofErr w:type="gramStart"/>
      <w:r>
        <w:t>Jefe</w:t>
      </w:r>
      <w:proofErr w:type="gramEnd"/>
      <w:r>
        <w:t xml:space="preserve"> Superior de cada Servicio deberá disponer visitas </w:t>
      </w:r>
      <w:proofErr w:type="spellStart"/>
      <w:r>
        <w:t>inspectivas</w:t>
      </w:r>
      <w:proofErr w:type="spellEnd"/>
      <w:r>
        <w:t xml:space="preserve"> periódicas a las Unidades Operativas de su dependencia, a fin de revisar el inventario y los registros reglamentados precedentemente.</w:t>
      </w:r>
    </w:p>
    <w:p w14:paraId="0B53C56F" w14:textId="77777777" w:rsidR="000C5D80" w:rsidRDefault="000C5D80" w:rsidP="000C5D80">
      <w:pPr>
        <w:jc w:val="both"/>
      </w:pPr>
    </w:p>
    <w:p w14:paraId="27C9F257" w14:textId="77777777" w:rsidR="000C5D80" w:rsidRDefault="000C5D80" w:rsidP="000C5D80">
      <w:pPr>
        <w:pStyle w:val="Prrafodelista"/>
        <w:numPr>
          <w:ilvl w:val="0"/>
          <w:numId w:val="6"/>
        </w:numPr>
        <w:jc w:val="both"/>
      </w:pPr>
      <w:r>
        <w:t>Artículo 37º- Sin perjuicio de las facultades que competen a la Contraloría General de la República, corresponderá a la Dirección de Tierras y Bienes Nacionales velar por el cumplimiento de este Reglamento y podrá, con este fin, concurrir a todas las oficinas y servicios de la administración del Estado.</w:t>
      </w:r>
    </w:p>
    <w:p w14:paraId="0962C43B" w14:textId="77777777" w:rsidR="000C5D80" w:rsidRDefault="000C5D80" w:rsidP="000C5D80">
      <w:pPr>
        <w:jc w:val="both"/>
      </w:pPr>
    </w:p>
    <w:p w14:paraId="2D0ECFFF" w14:textId="77777777" w:rsidR="000C5D80" w:rsidRPr="000C5D80" w:rsidRDefault="000C5D80" w:rsidP="000C5D80">
      <w:pPr>
        <w:jc w:val="both"/>
        <w:rPr>
          <w:b/>
          <w:bCs/>
        </w:rPr>
      </w:pPr>
      <w:r w:rsidRPr="000C5D80">
        <w:rPr>
          <w:b/>
          <w:bCs/>
        </w:rPr>
        <w:t>¿Qué es el proceso de Alta de bienes?</w:t>
      </w:r>
    </w:p>
    <w:p w14:paraId="2C4E24D5" w14:textId="77777777" w:rsidR="000C5D80" w:rsidRDefault="000C5D80" w:rsidP="000C5D80">
      <w:pPr>
        <w:jc w:val="both"/>
      </w:pPr>
    </w:p>
    <w:p w14:paraId="4CE7C5E3" w14:textId="77777777" w:rsidR="000C5D80" w:rsidRDefault="000C5D80" w:rsidP="000C5D80">
      <w:pPr>
        <w:jc w:val="both"/>
      </w:pPr>
      <w:r>
        <w:t xml:space="preserve">El proceso de alta de bienes es la acción a través de la cual se registra la incorporación de un bien al inventario de la institución. </w:t>
      </w:r>
    </w:p>
    <w:p w14:paraId="760CFC17" w14:textId="77777777" w:rsidR="000C5D80" w:rsidRDefault="000C5D80" w:rsidP="000C5D80">
      <w:pPr>
        <w:jc w:val="both"/>
      </w:pPr>
    </w:p>
    <w:p w14:paraId="729F6C61" w14:textId="77777777" w:rsidR="000C5D80" w:rsidRDefault="000C5D80" w:rsidP="000C5D80">
      <w:pPr>
        <w:jc w:val="both"/>
      </w:pPr>
      <w:r>
        <w:t>Los bienes que deben ser incorporados son aquellos que tengan una vida útil mayor a un año y un valor superior a las 3 UTM, sin embargo, se exceptúan aquellos bienes que posean un valor menor al monto establecido, siempre y cuando sean necesarios para llevar a cabo la actividad de la JUNJI, tanto administrativamente como en aula (por ejemplo: sillas, escritorios, mesas, etc.); sean estos adquiridos mediante proceso de compras, como por la cesión de derechos sobre los mismos, estos bienes serán los que se encuentren en el Catálogo de Bienes JUNJI, registro que se llevará en el Sistema de Control de Bienes, sin perjuicio que exista un bien que se adquiera por primera vez en la Institución y requiera ser ingresado al Catalogo, para este proceso será el o la Encargado/a de Control de Bienes Dirnac quien autorice y gestione el ingreso</w:t>
      </w:r>
    </w:p>
    <w:p w14:paraId="690DBA0D" w14:textId="77777777" w:rsidR="000C5D80" w:rsidRDefault="000C5D80" w:rsidP="000C5D80">
      <w:pPr>
        <w:jc w:val="both"/>
      </w:pPr>
    </w:p>
    <w:p w14:paraId="4EA76574" w14:textId="77777777" w:rsidR="000C5D80" w:rsidRPr="000C5D80" w:rsidRDefault="000C5D80" w:rsidP="000C5D80">
      <w:pPr>
        <w:jc w:val="both"/>
        <w:rPr>
          <w:i/>
          <w:iCs/>
        </w:rPr>
      </w:pPr>
      <w:r w:rsidRPr="000C5D80">
        <w:rPr>
          <w:i/>
          <w:iCs/>
        </w:rPr>
        <w:t>Manual de procedimientos de Control de Bienes, pagina 30- Res. Ex. N°191 del 20-03-2023.</w:t>
      </w:r>
    </w:p>
    <w:p w14:paraId="26CC29E1" w14:textId="77777777" w:rsidR="000C5D80" w:rsidRDefault="000C5D80" w:rsidP="000C5D80">
      <w:pPr>
        <w:jc w:val="both"/>
      </w:pPr>
    </w:p>
    <w:p w14:paraId="016F6712" w14:textId="77777777" w:rsidR="000C5D80" w:rsidRPr="000C5D80" w:rsidRDefault="000C5D80" w:rsidP="000C5D80">
      <w:pPr>
        <w:jc w:val="both"/>
        <w:rPr>
          <w:b/>
          <w:bCs/>
        </w:rPr>
      </w:pPr>
      <w:r w:rsidRPr="000C5D80">
        <w:rPr>
          <w:b/>
          <w:bCs/>
        </w:rPr>
        <w:t>¿Qué documentos debo utilizar para los procedimientos de Baja por donación?</w:t>
      </w:r>
    </w:p>
    <w:p w14:paraId="29D1D836" w14:textId="77777777" w:rsidR="000C5D80" w:rsidRDefault="000C5D80" w:rsidP="000C5D80">
      <w:pPr>
        <w:jc w:val="both"/>
      </w:pPr>
    </w:p>
    <w:p w14:paraId="72604BB5" w14:textId="77777777" w:rsidR="000C5D80" w:rsidRDefault="000C5D80" w:rsidP="000C5D80">
      <w:pPr>
        <w:jc w:val="both"/>
      </w:pPr>
      <w:r>
        <w:t xml:space="preserve">Para los procedimientos de baja por donación se debe utilizar los siguientes documentos: </w:t>
      </w:r>
    </w:p>
    <w:p w14:paraId="73455E04" w14:textId="77777777" w:rsidR="000C5D80" w:rsidRDefault="000C5D80" w:rsidP="000C5D80">
      <w:pPr>
        <w:jc w:val="both"/>
      </w:pPr>
    </w:p>
    <w:p w14:paraId="4734C068" w14:textId="77777777" w:rsidR="000C5D80" w:rsidRDefault="000C5D80" w:rsidP="000C5D80">
      <w:pPr>
        <w:pStyle w:val="Prrafodelista"/>
        <w:numPr>
          <w:ilvl w:val="0"/>
          <w:numId w:val="7"/>
        </w:numPr>
        <w:jc w:val="both"/>
      </w:pPr>
      <w:r>
        <w:t xml:space="preserve">Ficha de Baja:  documento que contiene fotografías de los bienes y de las etiquetas, además de observaciones del estado de los bienes. </w:t>
      </w:r>
    </w:p>
    <w:p w14:paraId="4DC6207C" w14:textId="77777777" w:rsidR="000C5D80" w:rsidRDefault="000C5D80" w:rsidP="000C5D80">
      <w:pPr>
        <w:pStyle w:val="Prrafodelista"/>
        <w:numPr>
          <w:ilvl w:val="0"/>
          <w:numId w:val="7"/>
        </w:numPr>
        <w:jc w:val="both"/>
      </w:pPr>
      <w:r>
        <w:t xml:space="preserve">Acta de Donación de Bienes: documento que respalda la entrega de los bienes para donación a las entidades sin fines de lucro. </w:t>
      </w:r>
    </w:p>
    <w:p w14:paraId="44D9128F" w14:textId="77777777" w:rsidR="000C5D80" w:rsidRDefault="000C5D80" w:rsidP="000C5D80">
      <w:pPr>
        <w:pStyle w:val="Prrafodelista"/>
        <w:numPr>
          <w:ilvl w:val="0"/>
          <w:numId w:val="7"/>
        </w:numPr>
        <w:jc w:val="both"/>
      </w:pPr>
      <w:r>
        <w:t>Resolución de Baja de bienes</w:t>
      </w:r>
    </w:p>
    <w:p w14:paraId="56A9C5CC" w14:textId="77777777" w:rsidR="000C5D80" w:rsidRDefault="000C5D80" w:rsidP="000C5D80">
      <w:pPr>
        <w:jc w:val="both"/>
      </w:pPr>
    </w:p>
    <w:p w14:paraId="4A1618BF" w14:textId="77777777" w:rsidR="000C5D80" w:rsidRDefault="000C5D80" w:rsidP="000C5D80">
      <w:pPr>
        <w:jc w:val="both"/>
      </w:pPr>
      <w:r>
        <w:t xml:space="preserve">Es importante que dentro de los anexos para la elaboración de la resolución de baja se adjunte toda la información que respalde las autorizaciones y gestiones realizas para el procedimiento. </w:t>
      </w:r>
    </w:p>
    <w:p w14:paraId="4CC037F8" w14:textId="77777777" w:rsidR="000C5D80" w:rsidRDefault="000C5D80" w:rsidP="000C5D80">
      <w:pPr>
        <w:jc w:val="both"/>
      </w:pPr>
    </w:p>
    <w:p w14:paraId="0530041B" w14:textId="77777777" w:rsidR="000C5D80" w:rsidRPr="000C5D80" w:rsidRDefault="000C5D80" w:rsidP="000C5D80">
      <w:pPr>
        <w:jc w:val="both"/>
        <w:rPr>
          <w:b/>
          <w:bCs/>
        </w:rPr>
      </w:pPr>
      <w:r w:rsidRPr="000C5D80">
        <w:rPr>
          <w:b/>
          <w:bCs/>
        </w:rPr>
        <w:t>¿Qué es una resolución de Traslado Prolongado?</w:t>
      </w:r>
    </w:p>
    <w:p w14:paraId="1E1A3F93" w14:textId="77777777" w:rsidR="000C5D80" w:rsidRDefault="000C5D80" w:rsidP="000C5D80">
      <w:pPr>
        <w:jc w:val="both"/>
      </w:pPr>
    </w:p>
    <w:p w14:paraId="446DABF2" w14:textId="77777777" w:rsidR="000C5D80" w:rsidRDefault="000C5D80" w:rsidP="000C5D80">
      <w:pPr>
        <w:jc w:val="both"/>
      </w:pPr>
      <w:r>
        <w:lastRenderedPageBreak/>
        <w:t xml:space="preserve">En la institución existen una importante cantidad de funcionarios que realizan trabajo en terreno, por lo que se entrega la posibilidad de establecer una autorización para que estos funcionarios estén facultados para trasladar ciertos bienes a su cargo, sin necesidad de generar una guía de despacho para cada movimiento. Para lo anterior, debe generarse una resolución de traslado prolongado, la cual tiene una vigencia hasta el 31 de diciembre del año en que se cursa la misma. Esta solicitud deberá realizarla cada </w:t>
      </w:r>
      <w:proofErr w:type="gramStart"/>
      <w:r>
        <w:t>Director</w:t>
      </w:r>
      <w:proofErr w:type="gramEnd"/>
      <w:r>
        <w:t xml:space="preserve">/a </w:t>
      </w:r>
      <w:r>
        <w:t>o</w:t>
      </w:r>
      <w:r>
        <w:t xml:space="preserve"> Subdirector de Departamento al equipo de la Oficina de Control de Bienes, incluyendo los siguientes datos: </w:t>
      </w:r>
    </w:p>
    <w:p w14:paraId="0DEE5B2D" w14:textId="77777777" w:rsidR="000C5D80" w:rsidRDefault="000C5D80" w:rsidP="000C5D80">
      <w:pPr>
        <w:jc w:val="both"/>
      </w:pPr>
    </w:p>
    <w:p w14:paraId="21799A49" w14:textId="4CA39CEE" w:rsidR="000C5D80" w:rsidRDefault="000C5D80" w:rsidP="000C5D80">
      <w:pPr>
        <w:pStyle w:val="Prrafodelista"/>
        <w:numPr>
          <w:ilvl w:val="0"/>
          <w:numId w:val="8"/>
        </w:numPr>
        <w:jc w:val="both"/>
      </w:pPr>
      <w:r>
        <w:t>N</w:t>
      </w:r>
      <w:r>
        <w:t>ombre funcionario</w:t>
      </w:r>
    </w:p>
    <w:p w14:paraId="2CD20CB3" w14:textId="09EEEBC7" w:rsidR="000C5D80" w:rsidRDefault="000C5D80" w:rsidP="000C5D80">
      <w:pPr>
        <w:pStyle w:val="Prrafodelista"/>
        <w:numPr>
          <w:ilvl w:val="0"/>
          <w:numId w:val="8"/>
        </w:numPr>
        <w:jc w:val="both"/>
      </w:pPr>
      <w:r>
        <w:t>R</w:t>
      </w:r>
      <w:r>
        <w:t>ut funcionario</w:t>
      </w:r>
    </w:p>
    <w:p w14:paraId="72CCB1D5" w14:textId="77777777" w:rsidR="000C5D80" w:rsidRDefault="000C5D80" w:rsidP="000C5D80">
      <w:pPr>
        <w:pStyle w:val="Prrafodelista"/>
        <w:numPr>
          <w:ilvl w:val="0"/>
          <w:numId w:val="8"/>
        </w:numPr>
        <w:jc w:val="both"/>
      </w:pPr>
      <w:r>
        <w:t>Código del bien</w:t>
      </w:r>
    </w:p>
    <w:p w14:paraId="7005B3FB" w14:textId="5BB1E131" w:rsidR="000C5D80" w:rsidRDefault="000C5D80" w:rsidP="000C5D80">
      <w:pPr>
        <w:pStyle w:val="Prrafodelista"/>
        <w:numPr>
          <w:ilvl w:val="0"/>
          <w:numId w:val="8"/>
        </w:numPr>
        <w:jc w:val="both"/>
      </w:pPr>
      <w:r>
        <w:t>N</w:t>
      </w:r>
      <w:r>
        <w:t>ombre del bien</w:t>
      </w:r>
    </w:p>
    <w:p w14:paraId="25D68C43" w14:textId="77777777" w:rsidR="000C5D80" w:rsidRDefault="000C5D80" w:rsidP="000C5D80">
      <w:pPr>
        <w:jc w:val="both"/>
      </w:pPr>
    </w:p>
    <w:p w14:paraId="32CFA55B" w14:textId="77777777" w:rsidR="000C5D80" w:rsidRPr="000C5D80" w:rsidRDefault="000C5D80" w:rsidP="000C5D80">
      <w:pPr>
        <w:jc w:val="both"/>
        <w:rPr>
          <w:i/>
          <w:iCs/>
        </w:rPr>
      </w:pPr>
      <w:r w:rsidRPr="000C5D80">
        <w:rPr>
          <w:i/>
          <w:iCs/>
        </w:rPr>
        <w:t>Manual de procedimientos de Control de Bienes, pagina 30- Res. Ex. N°191 del 20-03-2023.</w:t>
      </w:r>
    </w:p>
    <w:p w14:paraId="630764AE" w14:textId="77777777" w:rsidR="000C5D80" w:rsidRDefault="000C5D80" w:rsidP="000C5D80">
      <w:pPr>
        <w:jc w:val="both"/>
      </w:pPr>
    </w:p>
    <w:p w14:paraId="2DAE5223" w14:textId="77777777" w:rsidR="000C5D80" w:rsidRPr="000C5D80" w:rsidRDefault="000C5D80" w:rsidP="000C5D80">
      <w:pPr>
        <w:jc w:val="both"/>
        <w:rPr>
          <w:b/>
          <w:bCs/>
        </w:rPr>
      </w:pPr>
      <w:r w:rsidRPr="000C5D80">
        <w:rPr>
          <w:b/>
          <w:bCs/>
        </w:rPr>
        <w:t>¿Cuántas veces al año se debe realizar la toma de inventario y actualización de planillas murales?</w:t>
      </w:r>
    </w:p>
    <w:p w14:paraId="1391C3E9" w14:textId="77777777" w:rsidR="000C5D80" w:rsidRDefault="000C5D80" w:rsidP="000C5D80">
      <w:pPr>
        <w:jc w:val="both"/>
      </w:pPr>
    </w:p>
    <w:p w14:paraId="5A158827" w14:textId="77777777" w:rsidR="000C5D80" w:rsidRDefault="000C5D80" w:rsidP="000C5D80">
      <w:pPr>
        <w:jc w:val="both"/>
      </w:pPr>
      <w:r>
        <w:t xml:space="preserve">El proceso de toma general de inventario consiste en un levantamiento de inventario en todas las dependencias de la institución (Oficinas administrativas, bodegas y jardines infantiles). </w:t>
      </w:r>
    </w:p>
    <w:p w14:paraId="07151717" w14:textId="77777777" w:rsidR="000C5D80" w:rsidRDefault="000C5D80" w:rsidP="000C5D80">
      <w:pPr>
        <w:jc w:val="both"/>
      </w:pPr>
    </w:p>
    <w:p w14:paraId="4F237571" w14:textId="77777777" w:rsidR="000C5D80" w:rsidRDefault="000C5D80" w:rsidP="000C5D80">
      <w:pPr>
        <w:jc w:val="both"/>
      </w:pPr>
      <w:r>
        <w:t>Tiene por propósito que la información sistémica concuerde tanto con los bienes físicos presentes en las dependencias, como así también con la contabilidad de la institución. Este tipo de inventario requiere de una adecuada programación y se debe realizar al menos una vez al año.</w:t>
      </w:r>
    </w:p>
    <w:p w14:paraId="1E5D50B6" w14:textId="77777777" w:rsidR="000C5D80" w:rsidRDefault="000C5D80" w:rsidP="000C5D80">
      <w:pPr>
        <w:jc w:val="both"/>
      </w:pPr>
    </w:p>
    <w:p w14:paraId="7CEE15BA" w14:textId="77777777" w:rsidR="000C5D80" w:rsidRDefault="000C5D80" w:rsidP="000C5D80">
      <w:pPr>
        <w:jc w:val="both"/>
      </w:pPr>
      <w:r>
        <w:t xml:space="preserve">Respeto a las planillas murales, el proceso de actualización que debe llevarse a cabo cada vez que hay movimientos en alguna zona de las dependencias de la JUNJI. Tiene por propósito que cualquier bien que se mantenga dentro de una zona específica de una dependencia, se encuentre reflejado en la Planilla Mural correspondiente, a fin de cumplir con la normativa vigente. </w:t>
      </w:r>
    </w:p>
    <w:p w14:paraId="54C488F0" w14:textId="77777777" w:rsidR="000C5D80" w:rsidRDefault="000C5D80" w:rsidP="000C5D80">
      <w:pPr>
        <w:jc w:val="both"/>
      </w:pPr>
    </w:p>
    <w:p w14:paraId="12C64F82" w14:textId="77777777" w:rsidR="000C5D80" w:rsidRPr="000C5D80" w:rsidRDefault="000C5D80" w:rsidP="000C5D80">
      <w:pPr>
        <w:jc w:val="both"/>
        <w:rPr>
          <w:i/>
          <w:iCs/>
        </w:rPr>
      </w:pPr>
      <w:r w:rsidRPr="000C5D80">
        <w:rPr>
          <w:i/>
          <w:iCs/>
        </w:rPr>
        <w:t>Manual de procedimientos de Control de Bienes, pagina 30- Res. Ex. N°191 del 20-03-2023.</w:t>
      </w:r>
    </w:p>
    <w:p w14:paraId="5CE4EC6A" w14:textId="77777777" w:rsidR="000C5D80" w:rsidRDefault="000C5D80" w:rsidP="000C5D80">
      <w:pPr>
        <w:jc w:val="both"/>
      </w:pPr>
    </w:p>
    <w:p w14:paraId="554E9591" w14:textId="77777777" w:rsidR="000C5D80" w:rsidRPr="000C5D80" w:rsidRDefault="000C5D80" w:rsidP="000C5D80">
      <w:pPr>
        <w:jc w:val="both"/>
        <w:rPr>
          <w:b/>
          <w:bCs/>
        </w:rPr>
      </w:pPr>
      <w:r w:rsidRPr="000C5D80">
        <w:rPr>
          <w:b/>
          <w:bCs/>
        </w:rPr>
        <w:t>¿Cómo incorporar un bien nuevo al catálogo de bines de uso?</w:t>
      </w:r>
    </w:p>
    <w:p w14:paraId="42CCCD91" w14:textId="77777777" w:rsidR="000C5D80" w:rsidRDefault="000C5D80" w:rsidP="000C5D80">
      <w:pPr>
        <w:jc w:val="both"/>
      </w:pPr>
    </w:p>
    <w:p w14:paraId="45F7111C" w14:textId="77777777" w:rsidR="000C5D80" w:rsidRDefault="000C5D80" w:rsidP="000C5D80">
      <w:pPr>
        <w:jc w:val="both"/>
      </w:pPr>
      <w:r>
        <w:t xml:space="preserve">Para este proceso, se debe enviar mediante correo a la Oficina de Control de bienes la siguiente información:  </w:t>
      </w:r>
    </w:p>
    <w:p w14:paraId="32584C6B" w14:textId="77777777" w:rsidR="000C5D80" w:rsidRDefault="000C5D80" w:rsidP="000C5D80">
      <w:pPr>
        <w:jc w:val="both"/>
      </w:pPr>
    </w:p>
    <w:p w14:paraId="00787845" w14:textId="77777777" w:rsidR="000C5D80" w:rsidRDefault="000C5D80" w:rsidP="000C5D80">
      <w:pPr>
        <w:pStyle w:val="Prrafodelista"/>
        <w:numPr>
          <w:ilvl w:val="0"/>
          <w:numId w:val="9"/>
        </w:numPr>
        <w:jc w:val="both"/>
      </w:pPr>
      <w:r>
        <w:t xml:space="preserve">Orden de Compra: Indicar orden de compra y/o documentación que indique la adquisición de los bienes y su valorización. </w:t>
      </w:r>
    </w:p>
    <w:p w14:paraId="28AAA8EA" w14:textId="77777777" w:rsidR="000C5D80" w:rsidRDefault="000C5D80" w:rsidP="000C5D80">
      <w:pPr>
        <w:pStyle w:val="Prrafodelista"/>
        <w:numPr>
          <w:ilvl w:val="0"/>
          <w:numId w:val="9"/>
        </w:numPr>
        <w:jc w:val="both"/>
      </w:pPr>
      <w:r>
        <w:t>Fotografía: Enviar fotografía para identificar la clasificación de los bienes en catálogo institucional.</w:t>
      </w:r>
    </w:p>
    <w:p w14:paraId="361ED52D" w14:textId="77777777" w:rsidR="000C5D80" w:rsidRDefault="000C5D80" w:rsidP="000C5D80">
      <w:pPr>
        <w:jc w:val="both"/>
      </w:pPr>
    </w:p>
    <w:p w14:paraId="57E4FF38" w14:textId="77777777" w:rsidR="000C5D80" w:rsidRDefault="000C5D80" w:rsidP="000C5D80">
      <w:pPr>
        <w:jc w:val="both"/>
      </w:pPr>
      <w:r>
        <w:lastRenderedPageBreak/>
        <w:t xml:space="preserve">Realizada la revisión de los bienes, Control de bienes informara el ingreso al </w:t>
      </w:r>
      <w:proofErr w:type="spellStart"/>
      <w:r>
        <w:t>catalogo</w:t>
      </w:r>
      <w:proofErr w:type="spellEnd"/>
      <w:r>
        <w:t xml:space="preserve"> y al sistema de gestión de bienes.</w:t>
      </w:r>
    </w:p>
    <w:p w14:paraId="071FDDAA" w14:textId="77777777" w:rsidR="000C5D80" w:rsidRDefault="000C5D80" w:rsidP="000C5D80">
      <w:pPr>
        <w:jc w:val="both"/>
      </w:pPr>
    </w:p>
    <w:p w14:paraId="6C877FD2" w14:textId="77777777" w:rsidR="000C5D80" w:rsidRPr="000C5D80" w:rsidRDefault="000C5D80" w:rsidP="000C5D80">
      <w:pPr>
        <w:jc w:val="both"/>
        <w:rPr>
          <w:b/>
          <w:bCs/>
        </w:rPr>
      </w:pPr>
      <w:r w:rsidRPr="000C5D80">
        <w:rPr>
          <w:b/>
          <w:bCs/>
        </w:rPr>
        <w:t>¿A quién debo informar cuando se adquiere/compra un bien de uso (mobiliario-equipamiento-</w:t>
      </w:r>
      <w:proofErr w:type="spellStart"/>
      <w:r w:rsidRPr="000C5D80">
        <w:rPr>
          <w:b/>
          <w:bCs/>
        </w:rPr>
        <w:t>etc</w:t>
      </w:r>
      <w:proofErr w:type="spellEnd"/>
      <w:r w:rsidRPr="000C5D80">
        <w:rPr>
          <w:b/>
          <w:bCs/>
        </w:rPr>
        <w:t>)?</w:t>
      </w:r>
    </w:p>
    <w:p w14:paraId="253F9CEB" w14:textId="77777777" w:rsidR="000C5D80" w:rsidRDefault="000C5D80" w:rsidP="000C5D80">
      <w:pPr>
        <w:jc w:val="both"/>
      </w:pPr>
    </w:p>
    <w:p w14:paraId="1473A024" w14:textId="77777777" w:rsidR="000C5D80" w:rsidRDefault="000C5D80" w:rsidP="000C5D80">
      <w:pPr>
        <w:jc w:val="both"/>
      </w:pPr>
      <w:r>
        <w:t xml:space="preserve">Cada unidad requirente al momento de adquirir un bien debe informar a la Oficina de Control de Bienes entregando todos los documentos asociados a la compra para que esta unidad defina si procede ingresar al sistema de control de Activos institucionales y posterior etiquetado. </w:t>
      </w:r>
    </w:p>
    <w:p w14:paraId="32D34478" w14:textId="77777777" w:rsidR="000C5D80" w:rsidRDefault="000C5D80" w:rsidP="000C5D80">
      <w:pPr>
        <w:jc w:val="both"/>
      </w:pPr>
    </w:p>
    <w:p w14:paraId="6DF67CB1" w14:textId="77777777" w:rsidR="000C5D80" w:rsidRPr="000C5D80" w:rsidRDefault="000C5D80" w:rsidP="000C5D80">
      <w:pPr>
        <w:jc w:val="both"/>
        <w:rPr>
          <w:b/>
          <w:bCs/>
        </w:rPr>
      </w:pPr>
      <w:r w:rsidRPr="000C5D80">
        <w:rPr>
          <w:b/>
          <w:bCs/>
        </w:rPr>
        <w:t>¿A qué entidades puedo realizar donaciones de mobiliario?</w:t>
      </w:r>
    </w:p>
    <w:p w14:paraId="241A8EFC" w14:textId="77777777" w:rsidR="000C5D80" w:rsidRDefault="000C5D80" w:rsidP="000C5D80">
      <w:pPr>
        <w:jc w:val="both"/>
      </w:pPr>
    </w:p>
    <w:p w14:paraId="29EC169D" w14:textId="77777777" w:rsidR="000C5D80" w:rsidRDefault="000C5D80" w:rsidP="000C5D80">
      <w:pPr>
        <w:jc w:val="both"/>
      </w:pPr>
      <w:r>
        <w:t>Los muebles deteriorados o destruidos que no se puedan reparar y los que ofrecidos en remate no se hubieren enajenado por no existir interés en adquirirlos podrán ser dados de baja sin enajenación, los cuales podrán ser donados a otras instituciones del Estado, entidades gremiales, Juntas de Vecinos, Centros de Madres o a cualquiera otra entidad similar que, sin ánimo de lucro, persiga fines de interés social. En casos calificados los bienes mencionados podrán ser donados a pobladores y campesinos.</w:t>
      </w:r>
    </w:p>
    <w:p w14:paraId="612C604C" w14:textId="77777777" w:rsidR="000C5D80" w:rsidRDefault="000C5D80" w:rsidP="000C5D80">
      <w:pPr>
        <w:jc w:val="both"/>
      </w:pPr>
    </w:p>
    <w:p w14:paraId="7E772696" w14:textId="77777777" w:rsidR="000C5D80" w:rsidRPr="000C5D80" w:rsidRDefault="000C5D80" w:rsidP="000C5D80">
      <w:pPr>
        <w:jc w:val="both"/>
        <w:rPr>
          <w:b/>
          <w:bCs/>
        </w:rPr>
      </w:pPr>
      <w:r w:rsidRPr="000C5D80">
        <w:rPr>
          <w:b/>
          <w:bCs/>
        </w:rPr>
        <w:t>¿Cuál es la vida útil de los bienes de uso?</w:t>
      </w:r>
    </w:p>
    <w:p w14:paraId="3C1046AC" w14:textId="77777777" w:rsidR="000C5D80" w:rsidRDefault="000C5D80" w:rsidP="000C5D80">
      <w:pPr>
        <w:jc w:val="both"/>
      </w:pPr>
    </w:p>
    <w:p w14:paraId="577409D4" w14:textId="77777777" w:rsidR="000C5D80" w:rsidRDefault="000C5D80" w:rsidP="000C5D80">
      <w:pPr>
        <w:jc w:val="both"/>
      </w:pPr>
      <w:r>
        <w:t>La vida útil de un activo es el periodo durante el cual se espera que un activo esté disponible para su uso por una entidad, es decir, la vida útil es el período durante el que se deprecia el costo de dicho activo.</w:t>
      </w:r>
    </w:p>
    <w:p w14:paraId="19A9DF96" w14:textId="77777777" w:rsidR="000C5D80" w:rsidRDefault="000C5D80" w:rsidP="000C5D80">
      <w:pPr>
        <w:jc w:val="both"/>
      </w:pPr>
    </w:p>
    <w:p w14:paraId="4A0E7B94" w14:textId="24F3419B" w:rsidR="000C5D80" w:rsidRDefault="000C5D80" w:rsidP="000C5D80">
      <w:pPr>
        <w:jc w:val="both"/>
      </w:pPr>
      <w:r>
        <w:t>La tabla de vida útil la puede obtener en las NICSP o en SII.</w:t>
      </w:r>
    </w:p>
    <w:sectPr w:rsidR="000C5D80" w:rsidSect="00C5586E">
      <w:headerReference w:type="default" r:id="rId7"/>
      <w:footerReference w:type="default" r:id="rId8"/>
      <w:pgSz w:w="12240" w:h="15840"/>
      <w:pgMar w:top="1847" w:right="1440" w:bottom="1440" w:left="1440" w:header="0" w:footer="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6365A" w14:textId="77777777" w:rsidR="003C3FC4" w:rsidRDefault="003C3FC4" w:rsidP="00F9151C">
      <w:r>
        <w:separator/>
      </w:r>
    </w:p>
  </w:endnote>
  <w:endnote w:type="continuationSeparator" w:id="0">
    <w:p w14:paraId="1D9320CF" w14:textId="77777777" w:rsidR="003C3FC4" w:rsidRDefault="003C3FC4" w:rsidP="00F91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8A344" w14:textId="24C03593" w:rsidR="00F9151C" w:rsidRDefault="00461980" w:rsidP="00F9151C">
    <w:pPr>
      <w:pStyle w:val="Piedepgina"/>
      <w:ind w:hanging="1440"/>
    </w:pPr>
    <w:r>
      <w:rPr>
        <w:noProof/>
      </w:rPr>
      <w:drawing>
        <wp:inline distT="0" distB="0" distL="0" distR="0" wp14:anchorId="7CD412E1" wp14:editId="5E4BF1B0">
          <wp:extent cx="7804785" cy="707100"/>
          <wp:effectExtent l="0" t="0" r="0" b="4445"/>
          <wp:docPr id="7285058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505809" name="Imagen 728505809"/>
                  <pic:cNvPicPr/>
                </pic:nvPicPr>
                <pic:blipFill>
                  <a:blip r:embed="rId1">
                    <a:extLst>
                      <a:ext uri="{28A0092B-C50C-407E-A947-70E740481C1C}">
                        <a14:useLocalDpi xmlns:a14="http://schemas.microsoft.com/office/drawing/2010/main" val="0"/>
                      </a:ext>
                    </a:extLst>
                  </a:blip>
                  <a:stretch>
                    <a:fillRect/>
                  </a:stretch>
                </pic:blipFill>
                <pic:spPr>
                  <a:xfrm>
                    <a:off x="0" y="0"/>
                    <a:ext cx="8038281" cy="72825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BCF58" w14:textId="77777777" w:rsidR="003C3FC4" w:rsidRDefault="003C3FC4" w:rsidP="00F9151C">
      <w:r>
        <w:separator/>
      </w:r>
    </w:p>
  </w:footnote>
  <w:footnote w:type="continuationSeparator" w:id="0">
    <w:p w14:paraId="2C315853" w14:textId="77777777" w:rsidR="003C3FC4" w:rsidRDefault="003C3FC4" w:rsidP="00F91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40F9A" w14:textId="77E2E3CC" w:rsidR="00F9151C" w:rsidRPr="003F2E58" w:rsidRDefault="003F2E58" w:rsidP="003F2E58">
    <w:pPr>
      <w:pStyle w:val="Encabezado"/>
      <w:ind w:hanging="1440"/>
    </w:pPr>
    <w:r>
      <w:rPr>
        <w:noProof/>
      </w:rPr>
      <w:drawing>
        <wp:anchor distT="0" distB="0" distL="114300" distR="114300" simplePos="0" relativeHeight="251658240" behindDoc="1" locked="0" layoutInCell="1" allowOverlap="1" wp14:anchorId="564A0856" wp14:editId="7F602D05">
          <wp:simplePos x="0" y="0"/>
          <wp:positionH relativeFrom="column">
            <wp:posOffset>-914400</wp:posOffset>
          </wp:positionH>
          <wp:positionV relativeFrom="paragraph">
            <wp:posOffset>101600</wp:posOffset>
          </wp:positionV>
          <wp:extent cx="7805328" cy="829733"/>
          <wp:effectExtent l="0" t="0" r="0" b="0"/>
          <wp:wrapNone/>
          <wp:docPr id="133070983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709834" name="Imagen 1330709834"/>
                  <pic:cNvPicPr/>
                </pic:nvPicPr>
                <pic:blipFill>
                  <a:blip r:embed="rId1">
                    <a:extLst>
                      <a:ext uri="{28A0092B-C50C-407E-A947-70E740481C1C}">
                        <a14:useLocalDpi xmlns:a14="http://schemas.microsoft.com/office/drawing/2010/main" val="0"/>
                      </a:ext>
                    </a:extLst>
                  </a:blip>
                  <a:stretch>
                    <a:fillRect/>
                  </a:stretch>
                </pic:blipFill>
                <pic:spPr>
                  <a:xfrm>
                    <a:off x="0" y="0"/>
                    <a:ext cx="7805328" cy="8297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53512"/>
    <w:multiLevelType w:val="hybridMultilevel"/>
    <w:tmpl w:val="59F20E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7852A61"/>
    <w:multiLevelType w:val="hybridMultilevel"/>
    <w:tmpl w:val="052847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0CA4F2E"/>
    <w:multiLevelType w:val="hybridMultilevel"/>
    <w:tmpl w:val="97D413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8E425F4"/>
    <w:multiLevelType w:val="hybridMultilevel"/>
    <w:tmpl w:val="8E6412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9EB0367"/>
    <w:multiLevelType w:val="hybridMultilevel"/>
    <w:tmpl w:val="8CD8BE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13C2B15"/>
    <w:multiLevelType w:val="hybridMultilevel"/>
    <w:tmpl w:val="0658CE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825192E"/>
    <w:multiLevelType w:val="hybridMultilevel"/>
    <w:tmpl w:val="4DF2A6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ACE0830"/>
    <w:multiLevelType w:val="hybridMultilevel"/>
    <w:tmpl w:val="70F84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4A37F82"/>
    <w:multiLevelType w:val="hybridMultilevel"/>
    <w:tmpl w:val="C47A06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287931453">
    <w:abstractNumId w:val="7"/>
  </w:num>
  <w:num w:numId="2" w16cid:durableId="741105523">
    <w:abstractNumId w:val="0"/>
  </w:num>
  <w:num w:numId="3" w16cid:durableId="1217666096">
    <w:abstractNumId w:val="5"/>
  </w:num>
  <w:num w:numId="4" w16cid:durableId="312874064">
    <w:abstractNumId w:val="1"/>
  </w:num>
  <w:num w:numId="5" w16cid:durableId="1913544387">
    <w:abstractNumId w:val="6"/>
  </w:num>
  <w:num w:numId="6" w16cid:durableId="646789626">
    <w:abstractNumId w:val="8"/>
  </w:num>
  <w:num w:numId="7" w16cid:durableId="540633642">
    <w:abstractNumId w:val="4"/>
  </w:num>
  <w:num w:numId="8" w16cid:durableId="2074156484">
    <w:abstractNumId w:val="2"/>
  </w:num>
  <w:num w:numId="9" w16cid:durableId="10777485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51C"/>
    <w:rsid w:val="00027CE1"/>
    <w:rsid w:val="00046D2F"/>
    <w:rsid w:val="000C2C06"/>
    <w:rsid w:val="000C5D80"/>
    <w:rsid w:val="00394E37"/>
    <w:rsid w:val="003C3FC4"/>
    <w:rsid w:val="003F2E58"/>
    <w:rsid w:val="00461980"/>
    <w:rsid w:val="0050136D"/>
    <w:rsid w:val="006402C3"/>
    <w:rsid w:val="007960E0"/>
    <w:rsid w:val="00867BA7"/>
    <w:rsid w:val="008F03D5"/>
    <w:rsid w:val="00A16AD8"/>
    <w:rsid w:val="00B521CE"/>
    <w:rsid w:val="00B525CD"/>
    <w:rsid w:val="00BD3635"/>
    <w:rsid w:val="00C34C62"/>
    <w:rsid w:val="00C5586E"/>
    <w:rsid w:val="00C5769C"/>
    <w:rsid w:val="00CA61EC"/>
    <w:rsid w:val="00CD24B1"/>
    <w:rsid w:val="00D129F5"/>
    <w:rsid w:val="00E95EC1"/>
    <w:rsid w:val="00ED5026"/>
    <w:rsid w:val="00F9151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831D92"/>
  <w15:chartTrackingRefBased/>
  <w15:docId w15:val="{CFE09F4E-332E-214B-AB75-23F88F5C1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9151C"/>
    <w:pPr>
      <w:tabs>
        <w:tab w:val="center" w:pos="4680"/>
        <w:tab w:val="right" w:pos="9360"/>
      </w:tabs>
    </w:pPr>
  </w:style>
  <w:style w:type="character" w:customStyle="1" w:styleId="EncabezadoCar">
    <w:name w:val="Encabezado Car"/>
    <w:basedOn w:val="Fuentedeprrafopredeter"/>
    <w:link w:val="Encabezado"/>
    <w:uiPriority w:val="99"/>
    <w:rsid w:val="00F9151C"/>
  </w:style>
  <w:style w:type="paragraph" w:styleId="Piedepgina">
    <w:name w:val="footer"/>
    <w:basedOn w:val="Normal"/>
    <w:link w:val="PiedepginaCar"/>
    <w:uiPriority w:val="99"/>
    <w:unhideWhenUsed/>
    <w:rsid w:val="00F9151C"/>
    <w:pPr>
      <w:tabs>
        <w:tab w:val="center" w:pos="4680"/>
        <w:tab w:val="right" w:pos="9360"/>
      </w:tabs>
    </w:pPr>
  </w:style>
  <w:style w:type="character" w:customStyle="1" w:styleId="PiedepginaCar">
    <w:name w:val="Pie de página Car"/>
    <w:basedOn w:val="Fuentedeprrafopredeter"/>
    <w:link w:val="Piedepgina"/>
    <w:uiPriority w:val="99"/>
    <w:rsid w:val="00F9151C"/>
  </w:style>
  <w:style w:type="paragraph" w:styleId="Prrafodelista">
    <w:name w:val="List Paragraph"/>
    <w:basedOn w:val="Normal"/>
    <w:uiPriority w:val="34"/>
    <w:qFormat/>
    <w:rsid w:val="00C34C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08243555FE13941A04E90718E73FEDD" ma:contentTypeVersion="21" ma:contentTypeDescription="Crear nuevo documento." ma:contentTypeScope="" ma:versionID="36584eb64563c2ae0354a5a93ee813d4">
  <xsd:schema xmlns:xsd="http://www.w3.org/2001/XMLSchema" xmlns:xs="http://www.w3.org/2001/XMLSchema" xmlns:p="http://schemas.microsoft.com/office/2006/metadata/properties" xmlns:ns2="e6e8ef44-51c6-490d-bfcb-e0c6bc982141" xmlns:ns3="0e5a717e-e947-42db-bfdc-2384db27f6e2" targetNamespace="http://schemas.microsoft.com/office/2006/metadata/properties" ma:root="true" ma:fieldsID="b5949eb6d5146ff71c97d7b97af3a322" ns2:_="" ns3:_="">
    <xsd:import namespace="e6e8ef44-51c6-490d-bfcb-e0c6bc982141"/>
    <xsd:import namespace="0e5a717e-e947-42db-bfdc-2384db27f6e2"/>
    <xsd:element name="properties">
      <xsd:complexType>
        <xsd:sequence>
          <xsd:element name="documentManagement">
            <xsd:complexType>
              <xsd:all>
                <xsd:element ref="ns2:Tipo_x0020_documento" minOccurs="0"/>
                <xsd:element ref="ns2:Area" minOccurs="0"/>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e8ef44-51c6-490d-bfcb-e0c6bc982141" elementFormDefault="qualified">
    <xsd:import namespace="http://schemas.microsoft.com/office/2006/documentManagement/types"/>
    <xsd:import namespace="http://schemas.microsoft.com/office/infopath/2007/PartnerControls"/>
    <xsd:element name="Tipo_x0020_documento" ma:index="8" nillable="true" ma:displayName="Subsección" ma:format="Dropdown" ma:internalName="Tipo_x0020_documento">
      <xsd:simpleType>
        <xsd:restriction base="dms:Choice">
          <xsd:enumeration value="Clima Laboral"/>
          <xsd:enumeration value="Seguridad Laboral"/>
          <xsd:enumeration value="Gestión del Desempeño Individual"/>
          <xsd:enumeration value="Jurídicos"/>
          <xsd:enumeration value="Formularios"/>
          <xsd:enumeration value="Documentos Oficiales"/>
          <xsd:enumeration value="Manuales y Procedimientos"/>
          <xsd:enumeration value="Administración y Finanzas"/>
          <xsd:enumeration value="Generales"/>
          <xsd:enumeration value="Destacados"/>
          <xsd:enumeration value="Seguridad de la Información"/>
          <xsd:enumeration value="Cuadernos de Educación Inicial"/>
          <xsd:enumeration value="Capacitación"/>
          <xsd:enumeration value="Varios"/>
          <xsd:enumeration value="Gestión por Competencias, Reclutamiento y Selección"/>
          <xsd:enumeration value="Formularios Vida Cámara"/>
          <xsd:enumeration value="Preguntas Frecuentes"/>
          <xsd:enumeration value="Derechos y deberes laborales"/>
          <xsd:enumeration value="Calidad de Vida"/>
          <xsd:enumeration value="Gráfica Institucional"/>
        </xsd:restriction>
      </xsd:simpleType>
    </xsd:element>
    <xsd:element name="Area" ma:index="9" nillable="true" ma:displayName="Sección" ma:default="Manuales y procedimientos" ma:format="Dropdown" ma:internalName="Area">
      <xsd:simpleType>
        <xsd:restriction base="dms:Choice">
          <xsd:enumeration value="Administración y Finanzas"/>
          <xsd:enumeration value="Manuales y procedimientos"/>
          <xsd:enumeration value="Calidad Educativa"/>
          <xsd:enumeration value="Gestión de Personas"/>
          <xsd:enumeration value="Servicio de Bienestar"/>
          <xsd:enumeration value="Tecnologías de la Información"/>
          <xsd:enumeration value="Interés General"/>
          <xsd:enumeration value="Recursos Financieros"/>
          <xsd:enumeration value="Gráfica Institucional"/>
          <xsd:enumeration value="Imagen Institucional"/>
        </xsd:restriction>
      </xsd:simpleType>
    </xsd:element>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63f3741c-e9af-49d5-b039-a7ae6837d01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5a717e-e947-42db-bfdc-2384db27f6e2" elementFormDefault="qualified">
    <xsd:import namespace="http://schemas.microsoft.com/office/2006/documentManagement/types"/>
    <xsd:import namespace="http://schemas.microsoft.com/office/infopath/2007/PartnerControls"/>
    <xsd:element name="SharedWithUsers" ma:index="15"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les de uso compartido" ma:internalName="SharedWithDetails" ma:readOnly="true">
      <xsd:simpleType>
        <xsd:restriction base="dms:Note">
          <xsd:maxLength value="255"/>
        </xsd:restriction>
      </xsd:simpleType>
    </xsd:element>
    <xsd:element name="TaxCatchAll" ma:index="23" nillable="true" ma:displayName="Columna global de taxonomía" ma:hidden="true" ma:list="{f5b41a26-ad11-4b92-8e2c-f986303410ae}" ma:internalName="TaxCatchAll" ma:showField="CatchAllData" ma:web="0e5a717e-e947-42db-bfdc-2384db27f6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ipo_x0020_documento xmlns="e6e8ef44-51c6-490d-bfcb-e0c6bc982141">Preguntas Frecuentes</Tipo_x0020_documento>
    <TaxCatchAll xmlns="0e5a717e-e947-42db-bfdc-2384db27f6e2" xsi:nil="true"/>
    <Area xmlns="e6e8ef44-51c6-490d-bfcb-e0c6bc982141">Recursos Financieros</Area>
    <lcf76f155ced4ddcb4097134ff3c332f xmlns="e6e8ef44-51c6-490d-bfcb-e0c6bc98214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1BDB82-6C7A-4FDD-A27E-E8E97AAF77A9}"/>
</file>

<file path=customXml/itemProps2.xml><?xml version="1.0" encoding="utf-8"?>
<ds:datastoreItem xmlns:ds="http://schemas.openxmlformats.org/officeDocument/2006/customXml" ds:itemID="{0B381CAD-1031-4C2B-BC20-1C188F457579}"/>
</file>

<file path=customXml/itemProps3.xml><?xml version="1.0" encoding="utf-8"?>
<ds:datastoreItem xmlns:ds="http://schemas.openxmlformats.org/officeDocument/2006/customXml" ds:itemID="{43127735-F653-4A78-AF50-F222248BDEC0}"/>
</file>

<file path=docProps/app.xml><?xml version="1.0" encoding="utf-8"?>
<Properties xmlns="http://schemas.openxmlformats.org/officeDocument/2006/extended-properties" xmlns:vt="http://schemas.openxmlformats.org/officeDocument/2006/docPropsVTypes">
  <Template>Normal</Template>
  <TotalTime>4</TotalTime>
  <Pages>6</Pages>
  <Words>1861</Words>
  <Characters>10239</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Logística: Control de Bienes</dc:title>
  <dc:subject/>
  <dc:creator>García Morales, David Camilo</dc:creator>
  <cp:keywords/>
  <dc:description/>
  <cp:lastModifiedBy>Cerda Perez, Cristian</cp:lastModifiedBy>
  <cp:revision>5</cp:revision>
  <cp:lastPrinted>2023-05-11T13:47:00Z</cp:lastPrinted>
  <dcterms:created xsi:type="dcterms:W3CDTF">2023-06-12T14:18:00Z</dcterms:created>
  <dcterms:modified xsi:type="dcterms:W3CDTF">2023-06-12T14:26:00Z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0x010100E08243555FE13941A04E90718E73FEDD</vt:lpwstr>
  </property>
  <property fmtid="{D5CDD505-2E9C-101B-9397-08002B2CF9AE}" pid="3" name="MediaServiceImageTags">
    <vt:lpwstr/>
  </property>
</Properties>
</file>